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AE4E" w14:textId="77777777" w:rsidR="00373C23" w:rsidRDefault="00373C23" w:rsidP="00373C23">
      <w:pPr>
        <w:pStyle w:val="Otsikko10"/>
      </w:pPr>
      <w:r w:rsidRPr="00E80B90">
        <w:t>Risti-suoliluunivelen varj</w:t>
      </w:r>
      <w:r>
        <w:t>oainetutkimus ja puudutus (NA6BT</w:t>
      </w:r>
      <w:r w:rsidRPr="00E80B90">
        <w:t>)</w:t>
      </w:r>
    </w:p>
    <w:p w14:paraId="0679B6D0" w14:textId="77777777" w:rsidR="00373C23" w:rsidRPr="00056C6F" w:rsidRDefault="00373C23" w:rsidP="003534CB">
      <w:r>
        <w:t>SI</w:t>
      </w:r>
      <w:r w:rsidRPr="00292F7D">
        <w:t xml:space="preserve">-nivelen </w:t>
      </w:r>
      <w:r>
        <w:t xml:space="preserve">puudutus ja varjoainetutkimus eli </w:t>
      </w:r>
      <w:proofErr w:type="spellStart"/>
      <w:r>
        <w:t>artrografia</w:t>
      </w:r>
      <w:proofErr w:type="spellEnd"/>
      <w:r>
        <w:t xml:space="preserve"> tehdään läpivalaisu ja / tai TT- ohjauksessa. Toimenpiteessä SI-niveleen ruiskutetaan</w:t>
      </w:r>
      <w:r w:rsidRPr="00292F7D">
        <w:t xml:space="preserve"> puudute</w:t>
      </w:r>
      <w:r>
        <w:t xml:space="preserve">aine-kortisoniseosta. </w:t>
      </w:r>
      <w:r w:rsidRPr="00292F7D">
        <w:t>Toimenpiteessä void</w:t>
      </w:r>
      <w:r>
        <w:t xml:space="preserve">aan käyttää </w:t>
      </w:r>
      <w:r w:rsidRPr="00292F7D">
        <w:t>pientä määrää jodipitoista varjoainetta.</w:t>
      </w:r>
    </w:p>
    <w:p w14:paraId="06670030" w14:textId="77777777" w:rsidR="00373C23" w:rsidRDefault="00373C23" w:rsidP="00373C23">
      <w:pPr>
        <w:pStyle w:val="Otsikko20"/>
      </w:pPr>
      <w:r>
        <w:t>Indikaatiot / Kontraindikaatiot</w:t>
      </w:r>
    </w:p>
    <w:p w14:paraId="387EF4E0" w14:textId="77777777" w:rsidR="00373C23" w:rsidRDefault="00373C23" w:rsidP="00373C23">
      <w:pPr>
        <w:jc w:val="both"/>
      </w:pPr>
      <w:r>
        <w:t>Indikaatiot:</w:t>
      </w:r>
      <w:r>
        <w:tab/>
      </w:r>
      <w:r>
        <w:tab/>
        <w:t>Ärtyneen ja kivuliaan SI-nivelen hoito</w:t>
      </w:r>
    </w:p>
    <w:p w14:paraId="7984FB21" w14:textId="77777777" w:rsidR="00373C23" w:rsidRPr="00D35DA8" w:rsidRDefault="00373C23" w:rsidP="00373C23">
      <w:pPr>
        <w:spacing w:line="120" w:lineRule="auto"/>
        <w:jc w:val="both"/>
        <w:rPr>
          <w:rStyle w:val="srch-url2"/>
          <w:rFonts w:cs="Arial"/>
        </w:rPr>
      </w:pPr>
    </w:p>
    <w:p w14:paraId="7DA3254F" w14:textId="77777777" w:rsidR="00373C23" w:rsidRPr="00A04864" w:rsidRDefault="00373C23" w:rsidP="00373C23">
      <w:pPr>
        <w:ind w:left="2608" w:hanging="2608"/>
        <w:rPr>
          <w:sz w:val="24"/>
          <w:szCs w:val="24"/>
        </w:rPr>
      </w:pPr>
      <w:r>
        <w:t>Kontraindikaatiot:</w:t>
      </w:r>
      <w:r>
        <w:rPr>
          <w:rStyle w:val="srch-url2"/>
          <w:rFonts w:ascii="Verdana" w:hAnsi="Verdana" w:cs="Arial"/>
          <w:color w:val="000000"/>
        </w:rPr>
        <w:tab/>
      </w:r>
      <w:r>
        <w:t>Varjoaine- ja lääkeaineyliherkkyys</w:t>
      </w:r>
      <w:r w:rsidRPr="00A04864">
        <w:t xml:space="preserve">, </w:t>
      </w:r>
      <w:hyperlink r:id="rId12" w:history="1">
        <w:r w:rsidRPr="00A04864">
          <w:rPr>
            <w:rStyle w:val="Hyperlinkki"/>
            <w:rFonts w:eastAsiaTheme="majorEastAsia"/>
          </w:rPr>
          <w:t>Jodiallergisen potilaan varjoainetutkimukset</w:t>
        </w:r>
      </w:hyperlink>
      <w:r>
        <w:t>, raskaus</w:t>
      </w:r>
    </w:p>
    <w:p w14:paraId="76DB3F82" w14:textId="77777777" w:rsidR="00373C23" w:rsidRPr="00180EF9" w:rsidRDefault="00373C23" w:rsidP="00373C23">
      <w:pPr>
        <w:pStyle w:val="Otsikko20"/>
      </w:pPr>
      <w:r w:rsidRPr="00180EF9">
        <w:t>Esivalmistelut</w:t>
      </w:r>
    </w:p>
    <w:p w14:paraId="61511560" w14:textId="77777777" w:rsidR="003534CB" w:rsidRPr="00C577DE" w:rsidRDefault="003534CB" w:rsidP="003534CB">
      <w:pPr>
        <w:pStyle w:val="Luettelokappale"/>
        <w:numPr>
          <w:ilvl w:val="0"/>
          <w:numId w:val="25"/>
        </w:numPr>
        <w:rPr>
          <w:rFonts w:ascii="Times New Roman" w:hAnsi="Times New Roman"/>
        </w:rPr>
      </w:pPr>
      <w:proofErr w:type="spellStart"/>
      <w:r>
        <w:t>Antitromboottista</w:t>
      </w:r>
      <w:proofErr w:type="spellEnd"/>
      <w:r>
        <w:t xml:space="preserve"> lääkitystä ei tarvitse tauottaa, mikäli kyseessä on matalan vuotoriskin potilas </w:t>
      </w:r>
      <w:r w:rsidRPr="00C577DE">
        <w:rPr>
          <w:vertAlign w:val="superscript"/>
        </w:rPr>
        <w:t>I</w:t>
      </w:r>
      <w:r>
        <w:t>.</w:t>
      </w:r>
    </w:p>
    <w:p w14:paraId="7EADF131" w14:textId="77777777" w:rsidR="003534CB" w:rsidRPr="00C577DE" w:rsidRDefault="003534CB" w:rsidP="003534CB">
      <w:pPr>
        <w:pStyle w:val="Luettelokappale"/>
        <w:numPr>
          <w:ilvl w:val="0"/>
          <w:numId w:val="25"/>
        </w:numPr>
        <w:rPr>
          <w:color w:val="4B6BC8" w:themeColor="hyperlink"/>
          <w:u w:val="single"/>
        </w:rPr>
      </w:pPr>
      <w:r>
        <w:t xml:space="preserve">Mikäli potilaalla on kliinisen arvion perusteella kohonnut vuotoriski, </w:t>
      </w:r>
      <w:proofErr w:type="spellStart"/>
      <w:r>
        <w:t>antitromboottinen</w:t>
      </w:r>
      <w:proofErr w:type="spellEnd"/>
      <w:r>
        <w:t xml:space="preserve"> lääkitys tauotetaan lähettävän yksikön toimesta, kts. </w:t>
      </w:r>
      <w:hyperlink r:id="rId13" w:history="1">
        <w:proofErr w:type="spellStart"/>
        <w:r w:rsidRPr="00C577DE">
          <w:rPr>
            <w:rStyle w:val="Hyperlinkki"/>
            <w:rFonts w:eastAsiaTheme="majorEastAsia"/>
          </w:rPr>
          <w:t>Antitromboottisen</w:t>
        </w:r>
        <w:proofErr w:type="spellEnd"/>
        <w:r w:rsidRPr="00C577DE">
          <w:rPr>
            <w:rStyle w:val="Hyperlinkki"/>
            <w:rFonts w:eastAsiaTheme="majorEastAsia"/>
          </w:rPr>
          <w:t xml:space="preserve"> lääkityksen tauottaminen</w:t>
        </w:r>
      </w:hyperlink>
    </w:p>
    <w:p w14:paraId="75A3186F" w14:textId="5F49DBC1" w:rsidR="00373C23" w:rsidRPr="00967241" w:rsidRDefault="00373C23" w:rsidP="00373C23">
      <w:pPr>
        <w:pStyle w:val="Luettelokappale"/>
        <w:numPr>
          <w:ilvl w:val="0"/>
          <w:numId w:val="25"/>
        </w:numPr>
      </w:pPr>
      <w:r>
        <w:rPr>
          <w:rFonts w:cs="Arial"/>
        </w:rPr>
        <w:t xml:space="preserve">Potilailta, joilla on epäily/diagnosoitu veren hyytymiseen vaikuttava perussairaus tai </w:t>
      </w:r>
      <w:r w:rsidRPr="00E511B8">
        <w:rPr>
          <w:rFonts w:cs="Arial"/>
        </w:rPr>
        <w:t>Marevan-lääkitys</w:t>
      </w:r>
      <w:r>
        <w:rPr>
          <w:rFonts w:cs="Arial"/>
        </w:rPr>
        <w:t xml:space="preserve"> käytössä, </w:t>
      </w:r>
      <w:r w:rsidRPr="00E511B8">
        <w:rPr>
          <w:rFonts w:cs="Arial"/>
        </w:rPr>
        <w:t>otetaan ennen toimenpidettä TT-INR.</w:t>
      </w:r>
      <w:r>
        <w:rPr>
          <w:rFonts w:cs="Arial"/>
        </w:rPr>
        <w:t xml:space="preserve"> TT-INR-arvo saa olla </w:t>
      </w:r>
      <w:r w:rsidRPr="00687FB4">
        <w:rPr>
          <w:rFonts w:cs="Arial"/>
          <w:b/>
        </w:rPr>
        <w:t>enintään 1 vrk</w:t>
      </w:r>
      <w:r>
        <w:rPr>
          <w:rFonts w:cs="Arial"/>
        </w:rPr>
        <w:t xml:space="preserve"> vanha.</w:t>
      </w:r>
      <w:r w:rsidRPr="00E511B8">
        <w:rPr>
          <w:rFonts w:cs="Arial"/>
        </w:rPr>
        <w:t xml:space="preserve"> Hoitotasolla oleva TT-INR, varfariinihoitoa saavalla potilaalla, ei ole este toimenpiteelle (</w:t>
      </w:r>
      <w:proofErr w:type="gramStart"/>
      <w:r w:rsidRPr="00E511B8">
        <w:rPr>
          <w:rFonts w:cs="Arial"/>
        </w:rPr>
        <w:t>indikaatiosta riippuen</w:t>
      </w:r>
      <w:proofErr w:type="gramEnd"/>
      <w:r w:rsidRPr="00E511B8">
        <w:rPr>
          <w:rFonts w:cs="Arial"/>
        </w:rPr>
        <w:t xml:space="preserve"> TT-INR</w:t>
      </w:r>
      <w:r>
        <w:rPr>
          <w:rFonts w:cs="Arial"/>
        </w:rPr>
        <w:t xml:space="preserve"> 1.5- </w:t>
      </w:r>
      <w:r w:rsidR="003534CB">
        <w:rPr>
          <w:rFonts w:cs="Arial"/>
        </w:rPr>
        <w:t>3.0</w:t>
      </w:r>
      <w:r w:rsidR="003534CB" w:rsidRPr="00E511B8">
        <w:t>)</w:t>
      </w:r>
      <w:r w:rsidRPr="00E511B8">
        <w:t>.</w:t>
      </w:r>
    </w:p>
    <w:p w14:paraId="0CED4E2B" w14:textId="77777777" w:rsidR="00373C23" w:rsidRDefault="00373C23" w:rsidP="00373C23">
      <w:pPr>
        <w:pStyle w:val="Luettelokappale"/>
        <w:numPr>
          <w:ilvl w:val="0"/>
          <w:numId w:val="25"/>
        </w:numPr>
      </w:pPr>
      <w:r>
        <w:t>Toimenpiteeseen</w:t>
      </w:r>
      <w:r w:rsidRPr="000E73B3">
        <w:t xml:space="preserve"> tulevia potilaita kehotetaan käyttämään yleisiä kulkuneuvoja ja varaamaan riittävästi aikaa jälkiseurantaan, koska al</w:t>
      </w:r>
      <w:r>
        <w:t>araajoissa voi esiintyä usean</w:t>
      </w:r>
      <w:r w:rsidRPr="000E73B3">
        <w:t xml:space="preserve"> tunnin ajan ohimenevää tunnottomuutta.</w:t>
      </w:r>
    </w:p>
    <w:p w14:paraId="06DC7435" w14:textId="1E7F2A93" w:rsidR="00373C23" w:rsidRPr="00373C23" w:rsidRDefault="00373C23" w:rsidP="00373C23">
      <w:pPr>
        <w:pStyle w:val="Yltunniste"/>
        <w:numPr>
          <w:ilvl w:val="0"/>
          <w:numId w:val="25"/>
        </w:numPr>
        <w:tabs>
          <w:tab w:val="left" w:pos="1304"/>
        </w:tabs>
        <w:spacing w:after="100" w:afterAutospacing="1"/>
        <w:rPr>
          <w:bCs/>
        </w:rPr>
      </w:pPr>
      <w:r w:rsidRPr="00373C23">
        <w:rPr>
          <w:bCs/>
        </w:rPr>
        <w:t>Risti-</w:t>
      </w:r>
      <w:r w:rsidR="003534CB" w:rsidRPr="00373C23">
        <w:rPr>
          <w:bCs/>
        </w:rPr>
        <w:t>suoliluunivelen puudutukseen</w:t>
      </w:r>
      <w:r w:rsidRPr="00373C23">
        <w:rPr>
          <w:bCs/>
        </w:rPr>
        <w:t xml:space="preserve"> tulevalle potilaalle annetaan Selkäkivun arviointilomake (jos toimenpidettä käytetään diagnostisena testinä), jonka hän täyttää ennen toimenpidettä ja 45 min kuluttua toimenpiteestä. Lomake annetaan radiologille sanelua varten.</w:t>
      </w:r>
    </w:p>
    <w:p w14:paraId="5262CBA7" w14:textId="77777777" w:rsidR="00373C23" w:rsidRPr="00180EF9" w:rsidRDefault="00373C23" w:rsidP="00373C23">
      <w:pPr>
        <w:pStyle w:val="Otsikko20"/>
      </w:pPr>
      <w:r w:rsidRPr="00180EF9">
        <w:t>Välineet</w:t>
      </w:r>
      <w:r>
        <w:tab/>
      </w:r>
    </w:p>
    <w:p w14:paraId="7551019C" w14:textId="77777777" w:rsidR="00373C23" w:rsidRPr="00DD5EFB" w:rsidRDefault="00373C23" w:rsidP="00373C23">
      <w:pPr>
        <w:pStyle w:val="Luettelokappale"/>
        <w:numPr>
          <w:ilvl w:val="0"/>
          <w:numId w:val="26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Hermojuuripuudutuspakkaus (sisältää)</w:t>
      </w:r>
    </w:p>
    <w:p w14:paraId="3FB7AC1E" w14:textId="77777777" w:rsidR="00373C23" w:rsidRPr="00DD5EFB" w:rsidRDefault="00373C23" w:rsidP="00373C23">
      <w:pPr>
        <w:pStyle w:val="Luettelokappale"/>
        <w:numPr>
          <w:ilvl w:val="1"/>
          <w:numId w:val="26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Detektorin st. suoja (ø 90 cm)</w:t>
      </w:r>
    </w:p>
    <w:p w14:paraId="0452CADA" w14:textId="77777777" w:rsidR="00373C23" w:rsidRPr="00DD5EFB" w:rsidRDefault="00373C23" w:rsidP="00373C23">
      <w:pPr>
        <w:pStyle w:val="Luettelokappale"/>
        <w:numPr>
          <w:ilvl w:val="1"/>
          <w:numId w:val="26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Sädesuojan st. suoja (75 cm x 75 cm)</w:t>
      </w:r>
    </w:p>
    <w:p w14:paraId="773CB966" w14:textId="77777777" w:rsidR="00373C23" w:rsidRPr="00DD5EFB" w:rsidRDefault="00373C23" w:rsidP="00373C23">
      <w:pPr>
        <w:pStyle w:val="Luettelokappale"/>
        <w:numPr>
          <w:ilvl w:val="1"/>
          <w:numId w:val="26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Pöydänreunan sädesuoja st. suoja (ø 140 cm)</w:t>
      </w:r>
    </w:p>
    <w:p w14:paraId="6FA184B3" w14:textId="77777777" w:rsidR="00373C23" w:rsidRPr="00DD5EFB" w:rsidRDefault="00373C23" w:rsidP="00373C23">
      <w:pPr>
        <w:pStyle w:val="Luettelokappale"/>
        <w:numPr>
          <w:ilvl w:val="1"/>
          <w:numId w:val="26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Sin. neula (23 G x 30 mm) puudutukseen</w:t>
      </w:r>
    </w:p>
    <w:p w14:paraId="226CB09A" w14:textId="77777777" w:rsidR="00373C23" w:rsidRPr="00DD5EFB" w:rsidRDefault="00373C23" w:rsidP="00373C23">
      <w:pPr>
        <w:pStyle w:val="Luettelokappale"/>
        <w:numPr>
          <w:ilvl w:val="1"/>
          <w:numId w:val="26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 xml:space="preserve">2 kpl </w:t>
      </w:r>
      <w:proofErr w:type="spellStart"/>
      <w:r w:rsidRPr="00DD5EFB">
        <w:rPr>
          <w:rFonts w:ascii="Arial" w:hAnsi="Arial" w:cs="Arial"/>
        </w:rPr>
        <w:t>kelt</w:t>
      </w:r>
      <w:proofErr w:type="spellEnd"/>
      <w:r w:rsidRPr="00DD5EFB">
        <w:rPr>
          <w:rFonts w:ascii="Arial" w:hAnsi="Arial" w:cs="Arial"/>
        </w:rPr>
        <w:t>. (20 G x 40 mm) neulaa vetoneulaksi</w:t>
      </w:r>
    </w:p>
    <w:p w14:paraId="3EBFDB3D" w14:textId="77777777" w:rsidR="00373C23" w:rsidRPr="00DD5EFB" w:rsidRDefault="00373C23" w:rsidP="00373C23">
      <w:pPr>
        <w:pStyle w:val="Luettelokappale"/>
        <w:numPr>
          <w:ilvl w:val="1"/>
          <w:numId w:val="26"/>
        </w:numPr>
        <w:rPr>
          <w:rFonts w:ascii="Arial" w:hAnsi="Arial" w:cs="Arial"/>
          <w:lang w:val="en-US"/>
        </w:rPr>
      </w:pPr>
      <w:r w:rsidRPr="00DD5EFB">
        <w:rPr>
          <w:rFonts w:ascii="Arial" w:hAnsi="Arial" w:cs="Arial"/>
          <w:lang w:val="en-US"/>
        </w:rPr>
        <w:t xml:space="preserve">2 x 3 ml </w:t>
      </w:r>
      <w:proofErr w:type="spellStart"/>
      <w:r w:rsidRPr="00DD5EFB">
        <w:rPr>
          <w:rFonts w:ascii="Arial" w:hAnsi="Arial" w:cs="Arial"/>
          <w:lang w:val="en-US"/>
        </w:rPr>
        <w:t>luer-lok</w:t>
      </w:r>
      <w:proofErr w:type="spellEnd"/>
      <w:r w:rsidRPr="00DD5EFB">
        <w:rPr>
          <w:rFonts w:ascii="Arial" w:hAnsi="Arial" w:cs="Arial"/>
          <w:lang w:val="en-US"/>
        </w:rPr>
        <w:t xml:space="preserve"> -</w:t>
      </w:r>
      <w:proofErr w:type="spellStart"/>
      <w:r w:rsidRPr="00DD5EFB">
        <w:rPr>
          <w:rFonts w:ascii="Arial" w:hAnsi="Arial" w:cs="Arial"/>
          <w:lang w:val="en-US"/>
        </w:rPr>
        <w:t>ruiskuja</w:t>
      </w:r>
      <w:proofErr w:type="spellEnd"/>
    </w:p>
    <w:p w14:paraId="614A7E16" w14:textId="307B8A5B" w:rsidR="00373C23" w:rsidRPr="00DD5EFB" w:rsidRDefault="00373C23" w:rsidP="00373C23">
      <w:pPr>
        <w:pStyle w:val="Luettelokappale"/>
        <w:numPr>
          <w:ilvl w:val="1"/>
          <w:numId w:val="26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 xml:space="preserve">10 ml </w:t>
      </w:r>
      <w:proofErr w:type="spellStart"/>
      <w:r w:rsidR="003534CB" w:rsidRPr="00DD5EFB">
        <w:rPr>
          <w:rFonts w:ascii="Arial" w:hAnsi="Arial" w:cs="Arial"/>
        </w:rPr>
        <w:t>luer</w:t>
      </w:r>
      <w:proofErr w:type="spellEnd"/>
      <w:r w:rsidR="003534CB" w:rsidRPr="00DD5EFB">
        <w:rPr>
          <w:rFonts w:ascii="Arial" w:hAnsi="Arial" w:cs="Arial"/>
        </w:rPr>
        <w:t>-</w:t>
      </w:r>
      <w:proofErr w:type="spellStart"/>
      <w:r w:rsidR="003534CB" w:rsidRPr="00DD5EFB">
        <w:rPr>
          <w:rFonts w:ascii="Arial" w:hAnsi="Arial" w:cs="Arial"/>
        </w:rPr>
        <w:t>lok</w:t>
      </w:r>
      <w:proofErr w:type="spellEnd"/>
      <w:r w:rsidR="003534CB" w:rsidRPr="00DD5EFB">
        <w:rPr>
          <w:rFonts w:ascii="Arial" w:hAnsi="Arial" w:cs="Arial"/>
        </w:rPr>
        <w:t>-ruisku</w:t>
      </w:r>
    </w:p>
    <w:p w14:paraId="01D40469" w14:textId="77777777" w:rsidR="00373C23" w:rsidRPr="00DD5EFB" w:rsidRDefault="00373C23" w:rsidP="00373C23">
      <w:pPr>
        <w:pStyle w:val="Luettelokappale"/>
        <w:numPr>
          <w:ilvl w:val="1"/>
          <w:numId w:val="26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60 cm hanallinen väliletku (</w:t>
      </w:r>
      <w:proofErr w:type="spellStart"/>
      <w:r w:rsidRPr="00DD5EFB">
        <w:rPr>
          <w:rFonts w:ascii="Arial" w:hAnsi="Arial" w:cs="Arial"/>
        </w:rPr>
        <w:t>Kimal</w:t>
      </w:r>
      <w:proofErr w:type="spellEnd"/>
      <w:r w:rsidRPr="00DD5EFB">
        <w:rPr>
          <w:rFonts w:ascii="Arial" w:hAnsi="Arial" w:cs="Arial"/>
        </w:rPr>
        <w:t>)</w:t>
      </w:r>
    </w:p>
    <w:p w14:paraId="3DB9F1A2" w14:textId="77777777" w:rsidR="00373C23" w:rsidRPr="00DD5EFB" w:rsidRDefault="00373C23" w:rsidP="00373C23">
      <w:pPr>
        <w:pStyle w:val="Luettelokappale"/>
        <w:numPr>
          <w:ilvl w:val="1"/>
          <w:numId w:val="26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Sakset</w:t>
      </w:r>
    </w:p>
    <w:p w14:paraId="2177A441" w14:textId="77777777" w:rsidR="00373C23" w:rsidRPr="00DD5EFB" w:rsidRDefault="00373C23" w:rsidP="00373C23">
      <w:pPr>
        <w:pStyle w:val="Luettelokappale"/>
        <w:numPr>
          <w:ilvl w:val="1"/>
          <w:numId w:val="26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 xml:space="preserve">Haavalappu </w:t>
      </w:r>
    </w:p>
    <w:p w14:paraId="05E51846" w14:textId="77777777" w:rsidR="00373C23" w:rsidRPr="00DD5EFB" w:rsidRDefault="00373C23" w:rsidP="00373C23">
      <w:pPr>
        <w:pStyle w:val="Luettelokappale"/>
        <w:numPr>
          <w:ilvl w:val="1"/>
          <w:numId w:val="26"/>
        </w:numPr>
        <w:rPr>
          <w:rFonts w:ascii="Arial" w:hAnsi="Arial" w:cs="Arial"/>
        </w:rPr>
      </w:pPr>
      <w:r w:rsidRPr="00DD5EFB">
        <w:rPr>
          <w:rFonts w:ascii="Arial" w:hAnsi="Arial" w:cs="Arial"/>
        </w:rPr>
        <w:t>Ihonpesuvälineet</w:t>
      </w:r>
    </w:p>
    <w:p w14:paraId="1FE74F7B" w14:textId="77777777" w:rsidR="00373C23" w:rsidRPr="00031C96" w:rsidRDefault="00373C23" w:rsidP="00373C23">
      <w:pPr>
        <w:pStyle w:val="Luettelokappale"/>
        <w:numPr>
          <w:ilvl w:val="0"/>
          <w:numId w:val="26"/>
        </w:numPr>
      </w:pPr>
      <w:r w:rsidRPr="00031C96">
        <w:t>Sin</w:t>
      </w:r>
      <w:r>
        <w:t xml:space="preserve">inen </w:t>
      </w:r>
      <w:r w:rsidRPr="00031C96">
        <w:t>neula (23</w:t>
      </w:r>
      <w:r>
        <w:t xml:space="preserve"> </w:t>
      </w:r>
      <w:r w:rsidRPr="00031C96">
        <w:t>G</w:t>
      </w:r>
      <w:r>
        <w:t xml:space="preserve"> </w:t>
      </w:r>
      <w:r w:rsidRPr="00031C96">
        <w:t>x</w:t>
      </w:r>
      <w:r>
        <w:t xml:space="preserve"> </w:t>
      </w:r>
      <w:r w:rsidRPr="00031C96">
        <w:t>30</w:t>
      </w:r>
      <w:r>
        <w:t xml:space="preserve"> </w:t>
      </w:r>
      <w:r w:rsidRPr="00031C96">
        <w:t>mm)</w:t>
      </w:r>
      <w:r>
        <w:t xml:space="preserve"> tai vihreä neula (21 G x 60 mm)</w:t>
      </w:r>
      <w:r w:rsidRPr="00031C96">
        <w:t xml:space="preserve"> puudutukseen</w:t>
      </w:r>
    </w:p>
    <w:p w14:paraId="07E0D889" w14:textId="77777777" w:rsidR="00373C23" w:rsidRPr="0088233C" w:rsidRDefault="00373C23" w:rsidP="00373C23">
      <w:pPr>
        <w:pStyle w:val="Luettelokappale"/>
        <w:numPr>
          <w:ilvl w:val="0"/>
          <w:numId w:val="26"/>
        </w:numPr>
      </w:pPr>
      <w:r>
        <w:t xml:space="preserve">Toimenpideneula </w:t>
      </w:r>
      <w:r w:rsidRPr="0088233C">
        <w:t>(20 G x 90 mm tai 20 G x 150 mm)</w:t>
      </w:r>
    </w:p>
    <w:p w14:paraId="386AB64F" w14:textId="77777777" w:rsidR="00373C23" w:rsidRDefault="00373C23" w:rsidP="00373C23">
      <w:pPr>
        <w:pStyle w:val="Luettelokappale"/>
        <w:numPr>
          <w:ilvl w:val="0"/>
          <w:numId w:val="26"/>
        </w:numPr>
      </w:pPr>
      <w:proofErr w:type="spellStart"/>
      <w:r w:rsidRPr="00031C96">
        <w:t>Omnipaque</w:t>
      </w:r>
      <w:proofErr w:type="spellEnd"/>
      <w:r w:rsidRPr="00031C96">
        <w:t xml:space="preserve"> 180 mg</w:t>
      </w:r>
      <w:r>
        <w:t xml:space="preserve"> I </w:t>
      </w:r>
      <w:r w:rsidRPr="00031C96">
        <w:t>/ml</w:t>
      </w:r>
    </w:p>
    <w:p w14:paraId="70E0D01C" w14:textId="77777777" w:rsidR="00373C23" w:rsidRPr="00031C96" w:rsidRDefault="00373C23" w:rsidP="00373C23">
      <w:pPr>
        <w:pStyle w:val="Luettelokappale"/>
        <w:numPr>
          <w:ilvl w:val="0"/>
          <w:numId w:val="26"/>
        </w:numPr>
      </w:pPr>
      <w:proofErr w:type="spellStart"/>
      <w:r>
        <w:lastRenderedPageBreak/>
        <w:t>Lidokain</w:t>
      </w:r>
      <w:proofErr w:type="spellEnd"/>
      <w:r>
        <w:t xml:space="preserve"> </w:t>
      </w:r>
      <w:proofErr w:type="spellStart"/>
      <w:r>
        <w:t>Mylan</w:t>
      </w:r>
      <w:proofErr w:type="spellEnd"/>
      <w:r>
        <w:t xml:space="preserve"> 10 mg/ml, 10 ml pintapuudutukseen</w:t>
      </w:r>
    </w:p>
    <w:p w14:paraId="7B9CB316" w14:textId="77777777" w:rsidR="00373C23" w:rsidRPr="00031C96" w:rsidRDefault="00373C23" w:rsidP="00373C23">
      <w:pPr>
        <w:pStyle w:val="Luettelokappale"/>
        <w:numPr>
          <w:ilvl w:val="0"/>
          <w:numId w:val="26"/>
        </w:numPr>
      </w:pPr>
      <w:proofErr w:type="spellStart"/>
      <w:r>
        <w:t>Ropivacain</w:t>
      </w:r>
      <w:proofErr w:type="spellEnd"/>
      <w:r>
        <w:t xml:space="preserve"> Fresenius </w:t>
      </w:r>
      <w:proofErr w:type="spellStart"/>
      <w:r>
        <w:t>Kabi</w:t>
      </w:r>
      <w:proofErr w:type="spellEnd"/>
      <w:r>
        <w:t xml:space="preserve"> 2 mg/ ml, nivelen puudutukseen</w:t>
      </w:r>
    </w:p>
    <w:p w14:paraId="458F4901" w14:textId="77777777" w:rsidR="00373C23" w:rsidRDefault="00373C23" w:rsidP="00373C23">
      <w:pPr>
        <w:pStyle w:val="Luettelokappale"/>
        <w:numPr>
          <w:ilvl w:val="0"/>
          <w:numId w:val="26"/>
        </w:numPr>
      </w:pPr>
      <w:proofErr w:type="spellStart"/>
      <w:r w:rsidRPr="00031C96">
        <w:t>Solomet</w:t>
      </w:r>
      <w:proofErr w:type="spellEnd"/>
      <w:r w:rsidRPr="00A5612F">
        <w:rPr>
          <w:vertAlign w:val="superscript"/>
        </w:rPr>
        <w:sym w:font="Symbol" w:char="F0E2"/>
      </w:r>
      <w:r>
        <w:t xml:space="preserve"> 40 mg/ml, hoidollisessa </w:t>
      </w:r>
      <w:proofErr w:type="spellStart"/>
      <w:r>
        <w:t>tmp:ssä</w:t>
      </w:r>
      <w:proofErr w:type="spellEnd"/>
      <w:r>
        <w:t xml:space="preserve">, </w:t>
      </w:r>
      <w:r w:rsidRPr="001079E2">
        <w:rPr>
          <w:b/>
        </w:rPr>
        <w:t>ei</w:t>
      </w:r>
      <w:r>
        <w:t xml:space="preserve"> </w:t>
      </w:r>
      <w:r w:rsidRPr="001079E2">
        <w:rPr>
          <w:b/>
        </w:rPr>
        <w:t>puudutustestissä</w:t>
      </w:r>
    </w:p>
    <w:p w14:paraId="3AB167DF" w14:textId="77777777" w:rsidR="00373C23" w:rsidRPr="00180EF9" w:rsidRDefault="00373C23" w:rsidP="00373C23">
      <w:pPr>
        <w:pStyle w:val="Otsikko20"/>
      </w:pPr>
      <w:r>
        <w:t>T</w:t>
      </w:r>
      <w:r w:rsidRPr="00180EF9">
        <w:t>oimenpiteen suoritus</w:t>
      </w:r>
    </w:p>
    <w:p w14:paraId="42EAB9E4" w14:textId="77777777" w:rsidR="00373C23" w:rsidRDefault="00373C23" w:rsidP="00373C23">
      <w:pPr>
        <w:pStyle w:val="Luettelokappale"/>
        <w:numPr>
          <w:ilvl w:val="0"/>
          <w:numId w:val="27"/>
        </w:numPr>
      </w:pPr>
      <w:r w:rsidRPr="00031C96">
        <w:t>Poti</w:t>
      </w:r>
      <w:r>
        <w:t xml:space="preserve">las asetellaan tutkimuspöydälle vatsalleen, kädet nostetaan pois toimenpidealueelta, käsituet pöydän päätyyn sivuille. </w:t>
      </w:r>
    </w:p>
    <w:p w14:paraId="41EA3E8A" w14:textId="77777777" w:rsidR="00373C23" w:rsidRDefault="00373C23" w:rsidP="00373C23">
      <w:pPr>
        <w:pStyle w:val="Luettelokappale"/>
        <w:numPr>
          <w:ilvl w:val="0"/>
          <w:numId w:val="27"/>
        </w:numPr>
      </w:pPr>
      <w:r>
        <w:t>Huomioi potilaan asettelussa mahdollinen kartiokeilakuvaus</w:t>
      </w:r>
    </w:p>
    <w:p w14:paraId="526DFE63" w14:textId="77777777" w:rsidR="00373C23" w:rsidRPr="00031C96" w:rsidRDefault="00373C23" w:rsidP="00373C23">
      <w:pPr>
        <w:pStyle w:val="Luettelokappale"/>
        <w:numPr>
          <w:ilvl w:val="0"/>
          <w:numId w:val="27"/>
        </w:numPr>
      </w:pPr>
      <w:r w:rsidRPr="00031C96">
        <w:t>Selän pesu ja peittely steriilillä liinalla</w:t>
      </w:r>
      <w:r>
        <w:t xml:space="preserve"> siten, että ainoastaan hoidettava puoli jää vapaaksi</w:t>
      </w:r>
      <w:r w:rsidRPr="008569B3">
        <w:rPr>
          <w:b/>
        </w:rPr>
        <w:t xml:space="preserve">. </w:t>
      </w:r>
    </w:p>
    <w:p w14:paraId="60C4F607" w14:textId="77777777" w:rsidR="00373C23" w:rsidRPr="00031C96" w:rsidRDefault="00373C23" w:rsidP="00373C23">
      <w:pPr>
        <w:pStyle w:val="Luettelokappale"/>
        <w:numPr>
          <w:ilvl w:val="0"/>
          <w:numId w:val="27"/>
        </w:numPr>
      </w:pPr>
      <w:r w:rsidRPr="00031C96">
        <w:t>Paikallispuudutus</w:t>
      </w:r>
    </w:p>
    <w:p w14:paraId="7F1F511E" w14:textId="77777777" w:rsidR="00373C23" w:rsidRDefault="00373C23" w:rsidP="00373C23">
      <w:pPr>
        <w:pStyle w:val="Luettelokappale"/>
        <w:numPr>
          <w:ilvl w:val="0"/>
          <w:numId w:val="27"/>
        </w:numPr>
      </w:pPr>
      <w:r>
        <w:t>R</w:t>
      </w:r>
      <w:r w:rsidRPr="000E73B3">
        <w:t xml:space="preserve">öntgenlääkäri vie neulan läpivalaisuohjauksessa </w:t>
      </w:r>
      <w:r>
        <w:t>SI-niveleen</w:t>
      </w:r>
      <w:r w:rsidRPr="000E73B3">
        <w:t xml:space="preserve">. Paikka varmistetaan pienellä määrällä varjoainetta, minkä jälkeen </w:t>
      </w:r>
      <w:r>
        <w:t>niveleen</w:t>
      </w:r>
      <w:r w:rsidRPr="000E73B3">
        <w:t xml:space="preserve"> ruiskutetaan puudute</w:t>
      </w:r>
      <w:r>
        <w:t>aine-kortisoniseosta.</w:t>
      </w:r>
    </w:p>
    <w:p w14:paraId="6F77DF49" w14:textId="77777777" w:rsidR="00373C23" w:rsidRPr="00007C54" w:rsidRDefault="00373C23" w:rsidP="00373C23">
      <w:pPr>
        <w:pStyle w:val="Luettelokappale"/>
        <w:numPr>
          <w:ilvl w:val="0"/>
          <w:numId w:val="29"/>
        </w:numPr>
      </w:pPr>
      <w:r>
        <w:t>Pistopaikka suojataan haavalapulla</w:t>
      </w:r>
    </w:p>
    <w:p w14:paraId="64BDE93B" w14:textId="77777777" w:rsidR="00373C23" w:rsidRPr="00180EF9" w:rsidRDefault="00373C23" w:rsidP="00373C23">
      <w:pPr>
        <w:pStyle w:val="Otsikko20"/>
      </w:pPr>
      <w:r w:rsidRPr="00180EF9">
        <w:t>Jälkihoito</w:t>
      </w:r>
    </w:p>
    <w:p w14:paraId="64A9640F" w14:textId="77777777" w:rsidR="00373C23" w:rsidRDefault="00373C23" w:rsidP="00373C23">
      <w:pPr>
        <w:pStyle w:val="Luettelokappale"/>
        <w:numPr>
          <w:ilvl w:val="0"/>
          <w:numId w:val="28"/>
        </w:numPr>
      </w:pPr>
      <w:r>
        <w:t>Toimenpiteen</w:t>
      </w:r>
      <w:r w:rsidRPr="00031C96">
        <w:t xml:space="preserve"> jälkeen saa liikkua vapaasti, mikäli jalalla pystyy varaamaan / käve</w:t>
      </w:r>
      <w:r>
        <w:t>lemään.</w:t>
      </w:r>
    </w:p>
    <w:p w14:paraId="5170754E" w14:textId="505E9AA6" w:rsidR="00373C23" w:rsidRPr="00031C96" w:rsidRDefault="00373C23" w:rsidP="00373C23">
      <w:pPr>
        <w:pStyle w:val="Luettelokappale"/>
        <w:numPr>
          <w:ilvl w:val="0"/>
          <w:numId w:val="28"/>
        </w:numPr>
      </w:pPr>
      <w:r>
        <w:t>Toimenpide voi ohimenevästi lisätä selkäkipua ja tunnottomuutta</w:t>
      </w:r>
      <w:r w:rsidRPr="00031C96">
        <w:t xml:space="preserve"> Tarvitta</w:t>
      </w:r>
      <w:r>
        <w:t>essa vuodelepo röntgenosastolla</w:t>
      </w:r>
      <w:r w:rsidR="003534CB">
        <w:t>,</w:t>
      </w:r>
      <w:r>
        <w:t xml:space="preserve"> </w:t>
      </w:r>
      <w:r w:rsidRPr="00031C96">
        <w:t>kunnes jalan tunt</w:t>
      </w:r>
      <w:r>
        <w:t>o on palautunut (yleensä noin ½ tuntia).</w:t>
      </w:r>
    </w:p>
    <w:p w14:paraId="625113B7" w14:textId="77777777" w:rsidR="00373C23" w:rsidRDefault="00373C23" w:rsidP="00373C23">
      <w:pPr>
        <w:pStyle w:val="Luettelokappale"/>
        <w:numPr>
          <w:ilvl w:val="0"/>
          <w:numId w:val="28"/>
        </w:numPr>
      </w:pPr>
      <w:r w:rsidRPr="00031C96">
        <w:t>Pistopaikan kastelua ja rasitusta tulee välttää toimenpidepäivän ajan.</w:t>
      </w:r>
    </w:p>
    <w:p w14:paraId="5B6E4046" w14:textId="77777777" w:rsidR="00373C23" w:rsidRPr="00007C54" w:rsidRDefault="00373C23" w:rsidP="00373C23">
      <w:pPr>
        <w:pStyle w:val="Luettelokappale"/>
        <w:numPr>
          <w:ilvl w:val="0"/>
          <w:numId w:val="28"/>
        </w:numPr>
      </w:pPr>
      <w:r>
        <w:t>Potilaalle annetaan kirjallinen jälkihoito-ohje</w:t>
      </w:r>
    </w:p>
    <w:p w14:paraId="2FA4B3BE" w14:textId="77777777" w:rsidR="00373C23" w:rsidRPr="00180EF9" w:rsidRDefault="00373C23" w:rsidP="00373C23">
      <w:pPr>
        <w:pStyle w:val="Otsikko20"/>
      </w:pPr>
      <w:r w:rsidRPr="00180EF9">
        <w:t>Muuta huomioitavaa</w:t>
      </w:r>
    </w:p>
    <w:p w14:paraId="5C905298" w14:textId="77777777" w:rsidR="00373C23" w:rsidRDefault="00373C23" w:rsidP="00373C23">
      <w:pPr>
        <w:pStyle w:val="Luettelokappale"/>
        <w:numPr>
          <w:ilvl w:val="0"/>
          <w:numId w:val="29"/>
        </w:numPr>
      </w:pPr>
      <w:r>
        <w:t xml:space="preserve">Laita pitkä </w:t>
      </w:r>
      <w:proofErr w:type="spellStart"/>
      <w:r>
        <w:t>pleksilevy</w:t>
      </w:r>
      <w:proofErr w:type="spellEnd"/>
      <w:r>
        <w:t xml:space="preserve"> patjan alle noin 25 cm pöydänpäädyn yli lisätueksi</w:t>
      </w:r>
    </w:p>
    <w:p w14:paraId="762F367A" w14:textId="61A9F6C6" w:rsidR="00AD4BCD" w:rsidRDefault="00AD4BCD" w:rsidP="001A0D1F"/>
    <w:p w14:paraId="51E5EEC9" w14:textId="77777777" w:rsidR="003534CB" w:rsidRDefault="003534CB" w:rsidP="003534CB">
      <w:pPr>
        <w:pBdr>
          <w:bottom w:val="single" w:sz="4" w:space="1" w:color="auto"/>
        </w:pBdr>
      </w:pPr>
    </w:p>
    <w:p w14:paraId="074A81B4" w14:textId="77777777" w:rsidR="003534CB" w:rsidRDefault="003534CB" w:rsidP="003534CB">
      <w:pPr>
        <w:rPr>
          <w:vertAlign w:val="superscript"/>
          <w:lang w:val="en-US"/>
        </w:rPr>
      </w:pPr>
    </w:p>
    <w:p w14:paraId="20329E6C" w14:textId="6AD4F867" w:rsidR="003534CB" w:rsidRPr="00C577DE" w:rsidRDefault="003534CB" w:rsidP="003534CB">
      <w:pPr>
        <w:rPr>
          <w:lang w:val="en-US"/>
        </w:rPr>
      </w:pPr>
      <w:r w:rsidRPr="00C577DE">
        <w:rPr>
          <w:vertAlign w:val="superscript"/>
          <w:lang w:val="en-US"/>
        </w:rPr>
        <w:t>I</w:t>
      </w:r>
      <w:r w:rsidRPr="00C577DE">
        <w:rPr>
          <w:lang w:val="en-US"/>
        </w:rPr>
        <w:t xml:space="preserve"> Patel et al. Consensus Guidelines for Thrombotic and Bleeding Risk: Part II. Journal of Vascular and Interventional Radiology 2019; 30:1168-1184. https://doi.org/10.1016/j.jvir.2019.04.017.</w:t>
      </w:r>
    </w:p>
    <w:p w14:paraId="7BFFD245" w14:textId="77777777" w:rsidR="003534CB" w:rsidRPr="003534CB" w:rsidRDefault="003534CB" w:rsidP="001A0D1F">
      <w:pPr>
        <w:rPr>
          <w:lang w:val="en-US"/>
        </w:rPr>
      </w:pPr>
    </w:p>
    <w:sectPr w:rsidR="003534CB" w:rsidRPr="003534CB" w:rsidSect="007E15E5">
      <w:headerReference w:type="default" r:id="rId14"/>
      <w:footerReference w:type="default" r:id="rId15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1A0D1F">
      <w:r>
        <w:separator/>
      </w:r>
    </w:p>
  </w:endnote>
  <w:endnote w:type="continuationSeparator" w:id="0">
    <w:p w14:paraId="60F1DD15" w14:textId="77777777" w:rsidR="009D2375" w:rsidRDefault="009D2375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1A0D1F">
          <w:pPr>
            <w:pStyle w:val="Alatunniste"/>
            <w:ind w:left="4143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4505BEEC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1E1B5806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373C23">
                            <w:rPr>
                              <w:sz w:val="18"/>
                              <w:szCs w:val="18"/>
                            </w:rPr>
                            <w:t>Sarre Leena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1E1B5806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Laatija: </w:t>
                    </w:r>
                    <w:r w:rsidR="00373C23">
                      <w:rPr>
                        <w:sz w:val="18"/>
                        <w:szCs w:val="18"/>
                      </w:rPr>
                      <w:t>Sarre Leena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1DD099EA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373C23">
                            <w:rPr>
                              <w:sz w:val="18"/>
                              <w:szCs w:val="18"/>
                            </w:rPr>
                            <w:t>Järvinen Jyri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1DD099EA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373C23">
                      <w:rPr>
                        <w:sz w:val="18"/>
                        <w:szCs w:val="18"/>
                      </w:rPr>
                      <w:t>Järvinen Jyri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73C23">
          <w:rPr>
            <w:sz w:val="16"/>
            <w:szCs w:val="16"/>
          </w:rPr>
          <w:t xml:space="preserve">Risti-suoliluunivelen varjoainetutkimus ja puudutus </w:t>
        </w:r>
        <w:proofErr w:type="spellStart"/>
        <w:r w:rsidR="00373C23">
          <w:rPr>
            <w:sz w:val="16"/>
            <w:szCs w:val="16"/>
          </w:rPr>
          <w:t>kuv</w:t>
        </w:r>
        <w:proofErr w:type="spellEnd"/>
        <w:r w:rsidR="00373C23">
          <w:rPr>
            <w:sz w:val="16"/>
            <w:szCs w:val="16"/>
          </w:rPr>
          <w:t xml:space="preserve"> </w:t>
        </w:r>
        <w:proofErr w:type="spellStart"/>
        <w:r w:rsidR="00373C23">
          <w:rPr>
            <w:sz w:val="16"/>
            <w:szCs w:val="16"/>
          </w:rPr>
          <w:t>men</w:t>
        </w:r>
        <w:proofErr w:type="spellEnd"/>
      </w:sdtContent>
    </w:sdt>
  </w:p>
  <w:p w14:paraId="7CC21439" w14:textId="291F25CF" w:rsidR="00824166" w:rsidRPr="00597075" w:rsidRDefault="00824166" w:rsidP="001A0D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1A0D1F">
      <w:r>
        <w:separator/>
      </w:r>
    </w:p>
  </w:footnote>
  <w:footnote w:type="continuationSeparator" w:id="0">
    <w:p w14:paraId="7BDD19BC" w14:textId="77777777" w:rsidR="009D2375" w:rsidRDefault="009D2375" w:rsidP="001A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1A0D1F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699B667E" w:rsidR="00BD1530" w:rsidRPr="004E7FC1" w:rsidRDefault="00B019D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</w:t>
          </w:r>
          <w:r w:rsidR="009D2375" w:rsidRPr="004E7FC1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1A0D1F">
          <w:r w:rsidRPr="004E7FC1">
            <w:fldChar w:fldCharType="begin"/>
          </w:r>
          <w:r w:rsidRPr="004E7FC1">
            <w:instrText>PAGE  \* Arabic  \* MERGEFORMAT</w:instrText>
          </w:r>
          <w:r w:rsidRPr="004E7FC1">
            <w:fldChar w:fldCharType="separate"/>
          </w:r>
          <w:r w:rsidRPr="004E7FC1">
            <w:t>1</w:t>
          </w:r>
          <w:r w:rsidRPr="004E7FC1">
            <w:fldChar w:fldCharType="end"/>
          </w:r>
          <w:r w:rsidRPr="004E7FC1">
            <w:t xml:space="preserve"> (</w:t>
          </w:r>
          <w:fldSimple w:instr="NUMPAGES  \* Arabic  \* MERGEFORMAT">
            <w:r w:rsidRPr="004E7FC1">
              <w:t>2</w:t>
            </w:r>
          </w:fldSimple>
          <w:r w:rsidRPr="004E7FC1"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4737723B" w:rsidR="000631E7" w:rsidRPr="004E7FC1" w:rsidRDefault="003534CB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29.2.2024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1A0D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18F9"/>
    <w:multiLevelType w:val="hybridMultilevel"/>
    <w:tmpl w:val="217A8A06"/>
    <w:lvl w:ilvl="0" w:tplc="A93A80E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83747164">
      <w:numFmt w:val="bullet"/>
      <w:lvlText w:val="·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35CF75DB"/>
    <w:multiLevelType w:val="hybridMultilevel"/>
    <w:tmpl w:val="FFFFFFFF"/>
    <w:lvl w:ilvl="0" w:tplc="A93A80E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6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6D0277"/>
    <w:multiLevelType w:val="hybridMultilevel"/>
    <w:tmpl w:val="D96812B2"/>
    <w:lvl w:ilvl="0" w:tplc="AA54F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64EA6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12550B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5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16C18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5944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5"/>
  </w:num>
  <w:num w:numId="3" w16cid:durableId="1214081591">
    <w:abstractNumId w:val="1"/>
  </w:num>
  <w:num w:numId="4" w16cid:durableId="334958258">
    <w:abstractNumId w:val="24"/>
  </w:num>
  <w:num w:numId="5" w16cid:durableId="1641032995">
    <w:abstractNumId w:val="0"/>
  </w:num>
  <w:num w:numId="6" w16cid:durableId="2063944667">
    <w:abstractNumId w:val="11"/>
  </w:num>
  <w:num w:numId="7" w16cid:durableId="1862237714">
    <w:abstractNumId w:val="20"/>
  </w:num>
  <w:num w:numId="8" w16cid:durableId="1754813634">
    <w:abstractNumId w:val="20"/>
  </w:num>
  <w:num w:numId="9" w16cid:durableId="1606114846">
    <w:abstractNumId w:val="20"/>
  </w:num>
  <w:num w:numId="10" w16cid:durableId="1477645058">
    <w:abstractNumId w:val="3"/>
  </w:num>
  <w:num w:numId="11" w16cid:durableId="841121598">
    <w:abstractNumId w:val="22"/>
  </w:num>
  <w:num w:numId="12" w16cid:durableId="225991095">
    <w:abstractNumId w:val="13"/>
  </w:num>
  <w:num w:numId="13" w16cid:durableId="70978191">
    <w:abstractNumId w:val="8"/>
  </w:num>
  <w:num w:numId="14" w16cid:durableId="240528770">
    <w:abstractNumId w:val="16"/>
  </w:num>
  <w:num w:numId="15" w16cid:durableId="452208856">
    <w:abstractNumId w:val="21"/>
  </w:num>
  <w:num w:numId="16" w16cid:durableId="1796949018">
    <w:abstractNumId w:val="9"/>
  </w:num>
  <w:num w:numId="17" w16cid:durableId="627246728">
    <w:abstractNumId w:val="4"/>
  </w:num>
  <w:num w:numId="18" w16cid:durableId="1203321292">
    <w:abstractNumId w:val="14"/>
  </w:num>
  <w:num w:numId="19" w16cid:durableId="338584785">
    <w:abstractNumId w:val="5"/>
  </w:num>
  <w:num w:numId="20" w16cid:durableId="1700349936">
    <w:abstractNumId w:val="25"/>
  </w:num>
  <w:num w:numId="21" w16cid:durableId="2002350878">
    <w:abstractNumId w:val="27"/>
  </w:num>
  <w:num w:numId="22" w16cid:durableId="204828846">
    <w:abstractNumId w:val="19"/>
  </w:num>
  <w:num w:numId="23" w16cid:durableId="440537796">
    <w:abstractNumId w:val="6"/>
  </w:num>
  <w:num w:numId="24" w16cid:durableId="495077311">
    <w:abstractNumId w:val="10"/>
  </w:num>
  <w:num w:numId="25" w16cid:durableId="1623458875">
    <w:abstractNumId w:val="17"/>
  </w:num>
  <w:num w:numId="26" w16cid:durableId="162742477">
    <w:abstractNumId w:val="23"/>
  </w:num>
  <w:num w:numId="27" w16cid:durableId="1066103450">
    <w:abstractNumId w:val="18"/>
  </w:num>
  <w:num w:numId="28" w16cid:durableId="1500080255">
    <w:abstractNumId w:val="26"/>
  </w:num>
  <w:num w:numId="29" w16cid:durableId="768887133">
    <w:abstractNumId w:val="28"/>
  </w:num>
  <w:num w:numId="30" w16cid:durableId="487788846">
    <w:abstractNumId w:val="12"/>
  </w:num>
  <w:num w:numId="31" w16cid:durableId="1061370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A0D1F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4CB"/>
    <w:rsid w:val="00353D37"/>
    <w:rsid w:val="00361B61"/>
    <w:rsid w:val="003635C2"/>
    <w:rsid w:val="00373C23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5979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AD4BCD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0D1F"/>
    <w:pPr>
      <w:spacing w:after="0" w:line="240" w:lineRule="auto"/>
    </w:pPr>
    <w:rPr>
      <w:rFonts w:asciiTheme="majorHAnsi" w:eastAsia="Times New Roman" w:hAnsiTheme="majorHAnsi" w:cstheme="majorHAnsi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eastAsiaTheme="majorEastAsia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eastAsiaTheme="majorEastAsia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eastAsiaTheme="majorEastAsia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eastAsiaTheme="majorEastAsia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1A0D1F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customStyle="1" w:styleId="srch-url2">
    <w:name w:val="srch-url2"/>
    <w:basedOn w:val="Kappaleenoletusfontti"/>
    <w:rsid w:val="00373C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pshp.fi/dokumentit/_layouts/15/WopiFrame.aspx?sourcedoc=%7BD4B1FB2B-53EE-475D-BE13-F5C2FBCF5E4B%7D&amp;file=Antitromboottisen%20l%C3%A4%C3%A4kityksen%20tauottaminen%20sis%C3%A4elinbiopsioissa%20tai%20drenaaseissa%20oys%20kuv%20til.docx&amp;action=default&amp;DefaultItemOpen=1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pshp.fi/dokumentit/_layouts/15/WopiFrame.aspx?sourcedoc=%7B63F698ED-9B46-49E0-A3C9-6916382AB047%7D&amp;file=Jodi-tai%20magneettitehosteaineallergisen%20aikuispotilaan%20valmistelu%20varjo-tai%20tehosteainetutkimukseen%20oys%20til.docx&amp;action=default&amp;DefaultItemOpen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1313</Value>
      <Value>1527</Value>
      <Value>353</Value>
      <Value>981</Value>
      <Value>45</Value>
      <Value>44</Value>
      <Value>2207</Value>
      <Value>41</Value>
      <Value>821</Value>
      <Value>990</Value>
    </TaxCatchAll>
    <Language xmlns="http://schemas.microsoft.com/sharepoint/v3">suomi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Tuki- ja liikuntaelimet</TermName>
          <TermId xmlns="http://schemas.microsoft.com/office/infopath/2007/PartnerControls">e75f86e0-39be-4509-ad3a-02e7941e50a5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i:0#.w|oysnet\sarrelee</DisplayName>
        <AccountId>543</AccountId>
        <AccountType/>
      </UserInfo>
      <UserInfo>
        <DisplayName>i:0#.w|oysnet\suominai</DisplayName>
        <AccountId>199</AccountId>
        <AccountType/>
      </UserInfo>
      <UserInfo>
        <DisplayName>i:0#.w|oysnet\vuorimat</DisplayName>
        <AccountId>1579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Röntgenhoitaja</TermName>
          <TermId xmlns="http://schemas.microsoft.com/office/infopath/2007/PartnerControls">87749f40-9dd6-4336-880b-6e514005b72a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NA6BT Ristinivelinjektio LPV-ohjauksessa</TermName>
          <TermId xmlns="http://schemas.microsoft.com/office/infopath/2007/PartnerControls">c386c0a9-a422-45a8-9161-3a66d5603988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i:0#.w|oysnet\jarvinjy</DisplayName>
        <AccountId>362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Toimenpide</TermName>
          <TermId xmlns="http://schemas.microsoft.com/office/infopath/2007/PartnerControls">a609b0a8-5073-411a-920b-7ca493e1ea06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Läpivalaisu</TermName>
          <TermId xmlns="http://schemas.microsoft.com/office/infopath/2007/PartnerControls">9ec4283b-0b9c-4c1b-bb81-4724f0a3ba47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MUAVRSSTWASF-628417917-476</_dlc_DocId>
    <_dlc_DocIdUrl xmlns="d3e50268-7799-48af-83c3-9a9b063078bc">
      <Url>https://internet.oysnet.ppshp.fi/dokumentit/_layouts/15/DocIdRedir.aspx?ID=MUAVRSSTWASF-628417917-476</Url>
      <Description>MUAVRSSTWASF-628417917-476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293B10-3805-4554-9D0E-D30265DFC625}"/>
</file>

<file path=customXml/itemProps2.xml><?xml version="1.0" encoding="utf-8"?>
<ds:datastoreItem xmlns:ds="http://schemas.openxmlformats.org/officeDocument/2006/customXml" ds:itemID="{F0338A55-9FB9-43B1-B050-EB5A2854074C}"/>
</file>

<file path=customXml/itemProps3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35773-6CF2-4493-997C-3AB37A3BD2F0}">
  <ds:schemaRefs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983119-AA14-42B2-8DDF-DAC9709EF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Risti-suoliluunivelen varjoainetutkimus ja puudutus kuv men</dc:title>
  <dc:subject/>
  <dc:creator/>
  <cp:keywords/>
  <dc:description/>
  <cp:lastModifiedBy/>
  <cp:revision>1</cp:revision>
  <dcterms:created xsi:type="dcterms:W3CDTF">2024-02-29T10:31:00Z</dcterms:created>
  <dcterms:modified xsi:type="dcterms:W3CDTF">2024-02-29T10:31:00Z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981;#Toimenpide|a609b0a8-5073-411a-920b-7ca493e1ea06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_dlc_DocIdItemGuid">
    <vt:lpwstr>f55f99ba-0ff7-4dd7-a580-f40b0d6248d1</vt:lpwstr>
  </property>
  <property fmtid="{D5CDD505-2E9C-101B-9397-08002B2CF9AE}" pid="18" name="Kuvantamisen ohjeen elinryhmät (sisältötyypin metatieto)">
    <vt:lpwstr>990;#Tuki- ja liikuntaelimet|e75f86e0-39be-4509-ad3a-02e7941e50a5</vt:lpwstr>
  </property>
  <property fmtid="{D5CDD505-2E9C-101B-9397-08002B2CF9AE}" pid="19" name="Erikoisala">
    <vt:lpwstr>44;#radiologia (PPSHP)|347958ae-6fb2-4668-a725-1f6de5332102</vt:lpwstr>
  </property>
  <property fmtid="{D5CDD505-2E9C-101B-9397-08002B2CF9AE}" pid="20" name="Organisaatiotiedon tarkennus toiminnan mukaan">
    <vt:lpwstr/>
  </property>
  <property fmtid="{D5CDD505-2E9C-101B-9397-08002B2CF9AE}" pid="21" name="Kriisiviestintä">
    <vt:lpwstr/>
  </property>
  <property fmtid="{D5CDD505-2E9C-101B-9397-08002B2CF9AE}" pid="22" name="Toiminnanohjauskäsikirja">
    <vt:lpwstr>1527;#5.8.1 Hoito-ohjeet|e7df8190-5083-4ca9-bf1d-9f22ac04ec87</vt:lpwstr>
  </property>
  <property fmtid="{D5CDD505-2E9C-101B-9397-08002B2CF9AE}" pid="23" name="Kuvantamisen ohjeen tutkimusryhmät (sisältötyypin metatieto)">
    <vt:lpwstr>45;#Läpivalaisu|9ec4283b-0b9c-4c1b-bb81-4724f0a3ba47</vt:lpwstr>
  </property>
  <property fmtid="{D5CDD505-2E9C-101B-9397-08002B2CF9AE}" pid="24" name="Organisaatiotieto">
    <vt:lpwstr>41;#Kuvantaminen|13fd9652-4cc4-4c00-9faf-49cd9c600ecb</vt:lpwstr>
  </property>
  <property fmtid="{D5CDD505-2E9C-101B-9397-08002B2CF9AE}" pid="25" name="Kuvantamisen tilaaja vai menetelmä">
    <vt:lpwstr>1313;#Menetelmäohje|8d7551ed-f25f-4658-af35-e281bf9731e8</vt:lpwstr>
  </property>
  <property fmtid="{D5CDD505-2E9C-101B-9397-08002B2CF9AE}" pid="26" name="Toimenpidekoodit">
    <vt:lpwstr>2207;#NA6BT Ristinivelinjektio LPV-ohjauksessa|c386c0a9-a422-45a8-9161-3a66d5603988</vt:lpwstr>
  </property>
  <property fmtid="{D5CDD505-2E9C-101B-9397-08002B2CF9AE}" pid="27" name="Kohde- / työntekijäryhmä">
    <vt:lpwstr>353;#Röntgenhoitaja|87749f40-9dd6-4336-880b-6e514005b72a</vt:lpwstr>
  </property>
  <property fmtid="{D5CDD505-2E9C-101B-9397-08002B2CF9AE}" pid="28" name="MEO">
    <vt:lpwstr/>
  </property>
  <property fmtid="{D5CDD505-2E9C-101B-9397-08002B2CF9AE}" pid="29" name="Kohdeorganisaatio">
    <vt:lpwstr>41;#Kuvantaminen|13fd9652-4cc4-4c00-9faf-49cd9c600ecb</vt:lpwstr>
  </property>
  <property fmtid="{D5CDD505-2E9C-101B-9397-08002B2CF9AE}" pid="30" name="Order">
    <vt:r8>971600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